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71" w:rsidRDefault="00454BE0">
      <w:pPr>
        <w:tabs>
          <w:tab w:val="left" w:pos="7094"/>
        </w:tabs>
        <w:spacing w:before="67"/>
        <w:ind w:left="118"/>
        <w:rPr>
          <w:sz w:val="1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1306431</wp:posOffset>
            </wp:positionH>
            <wp:positionV relativeFrom="paragraph">
              <wp:posOffset>513954</wp:posOffset>
            </wp:positionV>
            <wp:extent cx="1605424" cy="333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424" cy="33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3813683</wp:posOffset>
            </wp:positionH>
            <wp:positionV relativeFrom="paragraph">
              <wp:posOffset>504022</wp:posOffset>
            </wp:positionV>
            <wp:extent cx="867765" cy="3513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765" cy="35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503692</wp:posOffset>
            </wp:positionV>
            <wp:extent cx="866787" cy="3540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87" cy="35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Termo de Confidencialidade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z w:val="24"/>
        </w:rPr>
        <w:tab/>
      </w:r>
      <w:r>
        <w:rPr>
          <w:sz w:val="16"/>
        </w:rPr>
        <w:t>CLASSIFICAÇÃO:RESERVADO</w:t>
      </w: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454BE0">
      <w:pPr>
        <w:pStyle w:val="Corpodetexto"/>
        <w:spacing w:before="9"/>
        <w:rPr>
          <w:sz w:val="17"/>
        </w:rPr>
      </w:pPr>
      <w:r>
        <w:pict>
          <v:group id="_x0000_s1027" style="position:absolute;margin-left:70.2pt;margin-top:12.25pt;width:482.75pt;height:2.2pt;z-index:-251658240;mso-wrap-distance-left:0;mso-wrap-distance-right:0;mso-position-horizontal-relative:page" coordorigin="1404,245" coordsize="9655,44">
            <v:line id="_x0000_s1038" style="position:absolute" from="1404,266" to="2026,266" strokeweight="2.16pt"/>
            <v:rect id="_x0000_s1037" style="position:absolute;left:2011;top:244;width:44;height:44" fillcolor="black" stroked="f"/>
            <v:line id="_x0000_s1036" style="position:absolute" from="2055,266" to="5379,266" strokeweight="2.16pt"/>
            <v:rect id="_x0000_s1035" style="position:absolute;left:5365;top:244;width:44;height:44" fillcolor="black" stroked="f"/>
            <v:line id="_x0000_s1034" style="position:absolute" from="5409,266" to="5977,266" strokeweight="2.16pt"/>
            <v:rect id="_x0000_s1033" style="position:absolute;left:5963;top:244;width:44;height:44" fillcolor="black" stroked="f"/>
            <v:line id="_x0000_s1032" style="position:absolute" from="6006,266" to="8855,266" strokeweight="2.16pt"/>
            <v:rect id="_x0000_s1031" style="position:absolute;left:8841;top:244;width:44;height:44" fillcolor="black" stroked="f"/>
            <v:line id="_x0000_s1030" style="position:absolute" from="8884,266" to="9453,266" strokeweight="2.16pt"/>
            <v:rect id="_x0000_s1029" style="position:absolute;left:9438;top:244;width:44;height:44" fillcolor="black" stroked="f"/>
            <v:line id="_x0000_s1028" style="position:absolute" from="9482,266" to="11059,266" strokeweight="2.16pt"/>
            <w10:wrap type="topAndBottom" anchorx="page"/>
          </v:group>
        </w:pict>
      </w:r>
    </w:p>
    <w:p w:rsidR="00F60171" w:rsidRDefault="00F60171">
      <w:pPr>
        <w:pStyle w:val="Corpodetexto"/>
        <w:spacing w:before="2"/>
        <w:rPr>
          <w:sz w:val="13"/>
        </w:rPr>
      </w:pPr>
    </w:p>
    <w:p w:rsidR="00F60171" w:rsidRDefault="00454BE0">
      <w:pPr>
        <w:pStyle w:val="Corpodetexto"/>
        <w:tabs>
          <w:tab w:val="left" w:pos="7574"/>
        </w:tabs>
        <w:spacing w:before="93" w:line="264" w:lineRule="exact"/>
        <w:ind w:left="118"/>
        <w:jc w:val="both"/>
      </w:pPr>
      <w:r>
        <w:t>O</w:t>
      </w:r>
      <w:r>
        <w:rPr>
          <w:spacing w:val="8"/>
        </w:rPr>
        <w:t xml:space="preserve"> </w:t>
      </w:r>
      <w:r>
        <w:t>abaixo</w:t>
      </w:r>
      <w:r>
        <w:rPr>
          <w:spacing w:val="9"/>
        </w:rPr>
        <w:t xml:space="preserve"> </w:t>
      </w:r>
      <w:r>
        <w:t>assinado,</w:t>
      </w:r>
      <w:r>
        <w:tab/>
        <w:t>, número de</w:t>
      </w:r>
      <w:r>
        <w:rPr>
          <w:spacing w:val="30"/>
        </w:rPr>
        <w:t xml:space="preserve"> </w:t>
      </w:r>
      <w:r>
        <w:t>pessoal,</w:t>
      </w:r>
    </w:p>
    <w:p w:rsidR="00F60171" w:rsidRDefault="00454BE0">
      <w:pPr>
        <w:tabs>
          <w:tab w:val="left" w:pos="3791"/>
          <w:tab w:val="left" w:pos="7560"/>
        </w:tabs>
        <w:ind w:left="118" w:right="104"/>
        <w:jc w:val="both"/>
        <w:rPr>
          <w:sz w:val="23"/>
        </w:rPr>
      </w:pPr>
      <w:r>
        <w:rPr>
          <w:sz w:val="23"/>
        </w:rPr>
        <w:t>RG</w:t>
      </w:r>
      <w:r>
        <w:rPr>
          <w:sz w:val="23"/>
        </w:rPr>
        <w:tab/>
        <w:t>,CPF</w:t>
      </w:r>
      <w:r>
        <w:rPr>
          <w:sz w:val="23"/>
        </w:rPr>
        <w:tab/>
        <w:t xml:space="preserve">, doravante chamado </w:t>
      </w:r>
      <w:r>
        <w:rPr>
          <w:b/>
          <w:sz w:val="23"/>
        </w:rPr>
        <w:t>RESPONSÁVEL</w:t>
      </w:r>
      <w:r>
        <w:rPr>
          <w:sz w:val="23"/>
        </w:rPr>
        <w:t xml:space="preserve">, compromete-se, perante a </w:t>
      </w:r>
      <w:r>
        <w:rPr>
          <w:b/>
          <w:sz w:val="23"/>
        </w:rPr>
        <w:t>Companhia Energética de Minas Gerais – CEMIG</w:t>
      </w:r>
      <w:r>
        <w:rPr>
          <w:sz w:val="23"/>
        </w:rPr>
        <w:t xml:space="preserve">, a </w:t>
      </w:r>
      <w:r>
        <w:rPr>
          <w:b/>
          <w:sz w:val="23"/>
        </w:rPr>
        <w:t xml:space="preserve">Cemig Distribuição S.A </w:t>
      </w:r>
      <w:r>
        <w:rPr>
          <w:sz w:val="23"/>
        </w:rPr>
        <w:t xml:space="preserve">e a </w:t>
      </w:r>
      <w:r>
        <w:rPr>
          <w:b/>
          <w:sz w:val="23"/>
        </w:rPr>
        <w:t>Cemig Geração e Transmissão S.A.</w:t>
      </w:r>
      <w:r>
        <w:rPr>
          <w:sz w:val="23"/>
        </w:rPr>
        <w:t>, todas com sede na Av. Barbacena, 1200, MG, e inscritas no CNPJ/MG sob os nºs 17.155.730/0001-64, 06.981.180/0001-16 e 06.981.176/0001-58, respectivamente, neste ato representadas na forma de seus</w:t>
      </w:r>
      <w:r>
        <w:rPr>
          <w:sz w:val="23"/>
        </w:rPr>
        <w:t xml:space="preserve"> Estatutos Sociais, doravante chamadas </w:t>
      </w:r>
      <w:r>
        <w:rPr>
          <w:b/>
          <w:sz w:val="23"/>
        </w:rPr>
        <w:t>CEMIG</w:t>
      </w:r>
      <w:r>
        <w:rPr>
          <w:sz w:val="23"/>
        </w:rPr>
        <w:t xml:space="preserve">, </w:t>
      </w:r>
      <w:r>
        <w:rPr>
          <w:b/>
          <w:sz w:val="23"/>
        </w:rPr>
        <w:t xml:space="preserve">CEMIG D </w:t>
      </w:r>
      <w:r>
        <w:rPr>
          <w:sz w:val="23"/>
        </w:rPr>
        <w:t xml:space="preserve">e </w:t>
      </w:r>
      <w:r>
        <w:rPr>
          <w:b/>
          <w:sz w:val="23"/>
        </w:rPr>
        <w:t xml:space="preserve">CEMIG GT </w:t>
      </w:r>
      <w:r>
        <w:rPr>
          <w:sz w:val="23"/>
        </w:rPr>
        <w:t xml:space="preserve">de acordo com o inteiro teor do presente </w:t>
      </w:r>
      <w:r>
        <w:rPr>
          <w:b/>
          <w:sz w:val="23"/>
        </w:rPr>
        <w:t>TERMO DE CONFIDENCIALIDADE DAS INFORMAÇÕES</w:t>
      </w:r>
      <w:r>
        <w:rPr>
          <w:sz w:val="23"/>
        </w:rPr>
        <w:t xml:space="preserve">, através do qual se obriga a não divulgar, sem autorizações da </w:t>
      </w:r>
      <w:r>
        <w:rPr>
          <w:b/>
          <w:sz w:val="23"/>
        </w:rPr>
        <w:t>CEMIG</w:t>
      </w:r>
      <w:r>
        <w:rPr>
          <w:sz w:val="23"/>
        </w:rPr>
        <w:t xml:space="preserve">, </w:t>
      </w:r>
      <w:r>
        <w:rPr>
          <w:b/>
          <w:sz w:val="23"/>
        </w:rPr>
        <w:t xml:space="preserve">CEMIG D </w:t>
      </w:r>
      <w:r>
        <w:rPr>
          <w:sz w:val="23"/>
        </w:rPr>
        <w:t xml:space="preserve">e </w:t>
      </w:r>
      <w:r>
        <w:rPr>
          <w:b/>
          <w:sz w:val="23"/>
        </w:rPr>
        <w:t>CEMIG GT</w:t>
      </w:r>
      <w:r>
        <w:rPr>
          <w:sz w:val="23"/>
        </w:rPr>
        <w:t>, segredos e inform</w:t>
      </w:r>
      <w:r>
        <w:rPr>
          <w:sz w:val="23"/>
        </w:rPr>
        <w:t>ações confidenciais de suas propriedades, conforme as seguintes</w:t>
      </w:r>
      <w:r>
        <w:rPr>
          <w:spacing w:val="-4"/>
          <w:sz w:val="23"/>
        </w:rPr>
        <w:t xml:space="preserve"> </w:t>
      </w:r>
      <w:r>
        <w:rPr>
          <w:sz w:val="23"/>
        </w:rPr>
        <w:t>condições:</w:t>
      </w:r>
    </w:p>
    <w:p w:rsidR="00F60171" w:rsidRDefault="00F60171">
      <w:pPr>
        <w:pStyle w:val="Corpodetexto"/>
        <w:spacing w:before="8"/>
        <w:rPr>
          <w:sz w:val="22"/>
        </w:rPr>
      </w:pPr>
    </w:p>
    <w:p w:rsidR="00F60171" w:rsidRDefault="00454BE0">
      <w:pPr>
        <w:pStyle w:val="Corpodetexto"/>
        <w:spacing w:before="1"/>
        <w:ind w:left="118" w:right="107"/>
        <w:jc w:val="both"/>
      </w:pPr>
      <w:r>
        <w:rPr>
          <w:b/>
        </w:rPr>
        <w:t xml:space="preserve">PRIMEIRA – </w:t>
      </w:r>
      <w:r>
        <w:t xml:space="preserve">O </w:t>
      </w:r>
      <w:r>
        <w:rPr>
          <w:b/>
        </w:rPr>
        <w:t xml:space="preserve">RESPONSÁVEL </w:t>
      </w:r>
      <w:r>
        <w:t xml:space="preserve">reconhece que, em razão das suas atividades de trabalho exercidas na </w:t>
      </w:r>
      <w:r>
        <w:rPr>
          <w:b/>
        </w:rPr>
        <w:t>CEMIG</w:t>
      </w:r>
      <w:r>
        <w:t xml:space="preserve">, </w:t>
      </w:r>
      <w:r>
        <w:rPr>
          <w:b/>
        </w:rPr>
        <w:t xml:space="preserve">CEMIG D </w:t>
      </w:r>
      <w:r>
        <w:t xml:space="preserve">ou </w:t>
      </w:r>
      <w:r>
        <w:rPr>
          <w:b/>
        </w:rPr>
        <w:t>CEMIG GT</w:t>
      </w:r>
      <w:r>
        <w:t>, contatos com informações privadas das empresas serão estabelecidos, os quais poderão e deverão ser caracterizados como segredo de indústria ou de negócio. Estas informações devem ser tratadas confidencialmente sob qualquer condição e não podem ser divulg</w:t>
      </w:r>
      <w:r>
        <w:t xml:space="preserve">adas a terceiros não autorizados, aí se incluindo os próprios empregados da </w:t>
      </w:r>
      <w:r>
        <w:rPr>
          <w:b/>
        </w:rPr>
        <w:t xml:space="preserve">CEMIG, CEMIG D </w:t>
      </w:r>
      <w:r>
        <w:t xml:space="preserve">e </w:t>
      </w:r>
      <w:r>
        <w:rPr>
          <w:b/>
        </w:rPr>
        <w:t xml:space="preserve">CEMIG GT, </w:t>
      </w:r>
      <w:r>
        <w:t>sem as expressas e escritas autorizações da alta administração das Empresas.</w:t>
      </w:r>
    </w:p>
    <w:p w:rsidR="00F60171" w:rsidRDefault="00F60171">
      <w:pPr>
        <w:pStyle w:val="Corpodetexto"/>
        <w:spacing w:before="1"/>
      </w:pPr>
    </w:p>
    <w:p w:rsidR="00F60171" w:rsidRDefault="00454BE0">
      <w:pPr>
        <w:pStyle w:val="Corpodetexto"/>
        <w:ind w:left="118" w:right="106"/>
        <w:jc w:val="both"/>
      </w:pPr>
      <w:r>
        <w:rPr>
          <w:b/>
        </w:rPr>
        <w:t xml:space="preserve">SEGUNDA </w:t>
      </w:r>
      <w:r>
        <w:t>– As informações a serem tratadas confidencialmente são aquelas ass</w:t>
      </w:r>
      <w:r>
        <w:t xml:space="preserve">im consideradas no âmbito da </w:t>
      </w:r>
      <w:r>
        <w:rPr>
          <w:b/>
        </w:rPr>
        <w:t xml:space="preserve">CEMIG, CEMIG D </w:t>
      </w:r>
      <w:r>
        <w:t xml:space="preserve">e </w:t>
      </w:r>
      <w:r>
        <w:rPr>
          <w:b/>
        </w:rPr>
        <w:t>CEMIG GT</w:t>
      </w:r>
      <w:r>
        <w:t>, conforme critérios definidos na Instrução de Comunicação IC–45 – Classificação e Tratamento da Informação.</w:t>
      </w:r>
    </w:p>
    <w:p w:rsidR="00F60171" w:rsidRDefault="00F60171">
      <w:pPr>
        <w:pStyle w:val="Corpodetexto"/>
      </w:pPr>
    </w:p>
    <w:p w:rsidR="00F60171" w:rsidRDefault="00454BE0">
      <w:pPr>
        <w:pStyle w:val="Corpodetexto"/>
        <w:spacing w:before="1"/>
        <w:ind w:left="118" w:right="99"/>
        <w:jc w:val="both"/>
      </w:pPr>
      <w:r>
        <w:rPr>
          <w:b/>
          <w:spacing w:val="-5"/>
        </w:rPr>
        <w:t xml:space="preserve">TERCEIRA </w:t>
      </w:r>
      <w:r>
        <w:t xml:space="preserve">– </w:t>
      </w:r>
      <w:r>
        <w:rPr>
          <w:spacing w:val="-5"/>
        </w:rPr>
        <w:t xml:space="preserve">Caso </w:t>
      </w:r>
      <w:r>
        <w:t xml:space="preserve">a </w:t>
      </w:r>
      <w:r>
        <w:rPr>
          <w:spacing w:val="-5"/>
        </w:rPr>
        <w:t xml:space="preserve">revelação </w:t>
      </w:r>
      <w:r>
        <w:rPr>
          <w:spacing w:val="-4"/>
        </w:rPr>
        <w:t xml:space="preserve">das </w:t>
      </w:r>
      <w:r>
        <w:rPr>
          <w:spacing w:val="-5"/>
        </w:rPr>
        <w:t xml:space="preserve">informações </w:t>
      </w:r>
      <w:r>
        <w:rPr>
          <w:spacing w:val="-4"/>
        </w:rPr>
        <w:t xml:space="preserve">seja </w:t>
      </w:r>
      <w:r>
        <w:rPr>
          <w:spacing w:val="-5"/>
        </w:rPr>
        <w:t xml:space="preserve">determinada </w:t>
      </w:r>
      <w:r>
        <w:rPr>
          <w:spacing w:val="-4"/>
        </w:rPr>
        <w:t xml:space="preserve">por </w:t>
      </w:r>
      <w:r>
        <w:rPr>
          <w:spacing w:val="-6"/>
        </w:rPr>
        <w:t xml:space="preserve">ordem </w:t>
      </w:r>
      <w:r>
        <w:rPr>
          <w:spacing w:val="-5"/>
        </w:rPr>
        <w:t xml:space="preserve">judicial, </w:t>
      </w:r>
      <w:r>
        <w:t xml:space="preserve">a </w:t>
      </w:r>
      <w:r>
        <w:rPr>
          <w:spacing w:val="-5"/>
        </w:rPr>
        <w:t>parte not</w:t>
      </w:r>
      <w:r>
        <w:rPr>
          <w:spacing w:val="-5"/>
        </w:rPr>
        <w:t xml:space="preserve">ificada </w:t>
      </w:r>
      <w:r>
        <w:rPr>
          <w:spacing w:val="-3"/>
        </w:rPr>
        <w:t xml:space="preserve">se </w:t>
      </w:r>
      <w:r>
        <w:rPr>
          <w:spacing w:val="-6"/>
        </w:rPr>
        <w:t xml:space="preserve">compromete </w:t>
      </w:r>
      <w:r>
        <w:t xml:space="preserve">a </w:t>
      </w:r>
      <w:r>
        <w:rPr>
          <w:spacing w:val="-6"/>
        </w:rPr>
        <w:t xml:space="preserve">avisar </w:t>
      </w:r>
      <w:r>
        <w:t xml:space="preserve">à </w:t>
      </w:r>
      <w:r>
        <w:rPr>
          <w:spacing w:val="-5"/>
        </w:rPr>
        <w:t xml:space="preserve">outra, para </w:t>
      </w:r>
      <w:r>
        <w:rPr>
          <w:spacing w:val="-4"/>
        </w:rPr>
        <w:t xml:space="preserve">que </w:t>
      </w:r>
      <w:r>
        <w:rPr>
          <w:spacing w:val="-5"/>
        </w:rPr>
        <w:t xml:space="preserve">possa </w:t>
      </w:r>
      <w:r>
        <w:rPr>
          <w:spacing w:val="-4"/>
        </w:rPr>
        <w:t xml:space="preserve">tomar </w:t>
      </w:r>
      <w:r>
        <w:rPr>
          <w:spacing w:val="-5"/>
        </w:rPr>
        <w:t xml:space="preserve">todas </w:t>
      </w:r>
      <w:r>
        <w:rPr>
          <w:spacing w:val="-3"/>
        </w:rPr>
        <w:t xml:space="preserve">as </w:t>
      </w:r>
      <w:r>
        <w:rPr>
          <w:spacing w:val="-5"/>
        </w:rPr>
        <w:t xml:space="preserve">medidas </w:t>
      </w:r>
      <w:r>
        <w:rPr>
          <w:spacing w:val="-6"/>
        </w:rPr>
        <w:t xml:space="preserve">preventivas </w:t>
      </w:r>
      <w:r>
        <w:rPr>
          <w:spacing w:val="-5"/>
        </w:rPr>
        <w:t xml:space="preserve">para proteger </w:t>
      </w:r>
      <w:r>
        <w:rPr>
          <w:spacing w:val="-3"/>
        </w:rPr>
        <w:t xml:space="preserve">as </w:t>
      </w:r>
      <w:r>
        <w:rPr>
          <w:spacing w:val="-6"/>
        </w:rPr>
        <w:t xml:space="preserve">informações. </w:t>
      </w:r>
      <w:r>
        <w:rPr>
          <w:spacing w:val="-5"/>
        </w:rPr>
        <w:t xml:space="preserve">Neste caso, </w:t>
      </w:r>
      <w:r>
        <w:t xml:space="preserve">a </w:t>
      </w:r>
      <w:r>
        <w:rPr>
          <w:spacing w:val="-5"/>
        </w:rPr>
        <w:t xml:space="preserve">parte deverá revelar apenas </w:t>
      </w:r>
      <w:r>
        <w:rPr>
          <w:spacing w:val="-3"/>
        </w:rPr>
        <w:t xml:space="preserve">as </w:t>
      </w:r>
      <w:r>
        <w:rPr>
          <w:spacing w:val="-5"/>
        </w:rPr>
        <w:t xml:space="preserve">informações </w:t>
      </w:r>
      <w:r>
        <w:rPr>
          <w:spacing w:val="-6"/>
        </w:rPr>
        <w:t xml:space="preserve">exigidas </w:t>
      </w:r>
      <w:r>
        <w:rPr>
          <w:spacing w:val="-4"/>
        </w:rPr>
        <w:t xml:space="preserve">por </w:t>
      </w:r>
      <w:r>
        <w:rPr>
          <w:spacing w:val="-5"/>
        </w:rPr>
        <w:t>determinação judicial.</w:t>
      </w:r>
    </w:p>
    <w:p w:rsidR="00F60171" w:rsidRDefault="00F60171">
      <w:pPr>
        <w:pStyle w:val="Corpodetexto"/>
        <w:spacing w:before="11"/>
        <w:rPr>
          <w:sz w:val="22"/>
        </w:rPr>
      </w:pPr>
    </w:p>
    <w:p w:rsidR="00F60171" w:rsidRDefault="00454BE0">
      <w:pPr>
        <w:pStyle w:val="Corpodetexto"/>
        <w:ind w:left="118" w:right="105"/>
        <w:jc w:val="both"/>
      </w:pPr>
      <w:r>
        <w:rPr>
          <w:b/>
        </w:rPr>
        <w:t xml:space="preserve">QUARTA – </w:t>
      </w:r>
      <w:r>
        <w:t xml:space="preserve">Em caso de dúvida acerca da confidencialidade de determinada informação o </w:t>
      </w:r>
      <w:r>
        <w:rPr>
          <w:b/>
        </w:rPr>
        <w:t xml:space="preserve">RESPONSÁVEL </w:t>
      </w:r>
      <w:r>
        <w:t>deverá tratá-la sob sigilo, até que venha a ser autorizado por quem de direito a tratá-la diferentemente</w:t>
      </w:r>
      <w:r>
        <w:rPr>
          <w:b/>
        </w:rPr>
        <w:t xml:space="preserve">. </w:t>
      </w:r>
      <w:r>
        <w:t xml:space="preserve">O silêncio da </w:t>
      </w:r>
      <w:r>
        <w:rPr>
          <w:b/>
        </w:rPr>
        <w:t>CEMIG</w:t>
      </w:r>
      <w:r>
        <w:t xml:space="preserve">, </w:t>
      </w:r>
      <w:r>
        <w:rPr>
          <w:b/>
        </w:rPr>
        <w:t xml:space="preserve">CEMIG D </w:t>
      </w:r>
      <w:r>
        <w:t xml:space="preserve">e/ou </w:t>
      </w:r>
      <w:r>
        <w:rPr>
          <w:b/>
        </w:rPr>
        <w:t xml:space="preserve">CEMIG GT </w:t>
      </w:r>
      <w:r>
        <w:t>não deverá ser interp</w:t>
      </w:r>
      <w:r>
        <w:t xml:space="preserve">retado como liberação de qualquer dos compromissos ora assumidos, todavia, elidirá qualquer responsabilização pelas Empresas nas hipóteses em que o não-fornecimento das informações possa acarretar sanções de natureza civil e criminal ao próprio </w:t>
      </w:r>
      <w:r>
        <w:rPr>
          <w:b/>
        </w:rPr>
        <w:t>RESPONSÁVEL</w:t>
      </w:r>
      <w:r>
        <w:t>.</w:t>
      </w:r>
    </w:p>
    <w:p w:rsidR="00F60171" w:rsidRDefault="00F60171">
      <w:pPr>
        <w:pStyle w:val="Corpodetexto"/>
        <w:spacing w:before="11"/>
        <w:rPr>
          <w:sz w:val="22"/>
        </w:rPr>
      </w:pPr>
    </w:p>
    <w:p w:rsidR="00F60171" w:rsidRDefault="00454BE0">
      <w:pPr>
        <w:pStyle w:val="Corpodetexto"/>
        <w:ind w:left="118" w:right="106"/>
        <w:jc w:val="both"/>
      </w:pPr>
      <w:r>
        <w:rPr>
          <w:b/>
        </w:rPr>
        <w:t xml:space="preserve">QUINTA – </w:t>
      </w:r>
      <w:r>
        <w:t xml:space="preserve">O </w:t>
      </w:r>
      <w:r>
        <w:rPr>
          <w:b/>
        </w:rPr>
        <w:t xml:space="preserve">RESPONSÁVEL </w:t>
      </w:r>
      <w:r>
        <w:t xml:space="preserve">reconhece expressamente que, ao término do exercício de sua atividade na </w:t>
      </w:r>
      <w:r>
        <w:rPr>
          <w:b/>
        </w:rPr>
        <w:t>CEMIG</w:t>
      </w:r>
      <w:r>
        <w:t xml:space="preserve">, </w:t>
      </w:r>
      <w:r>
        <w:rPr>
          <w:b/>
        </w:rPr>
        <w:t xml:space="preserve">CEMIG D </w:t>
      </w:r>
      <w:r>
        <w:t xml:space="preserve">ou </w:t>
      </w:r>
      <w:r>
        <w:rPr>
          <w:b/>
        </w:rPr>
        <w:t>CEMIG GT</w:t>
      </w:r>
      <w:r>
        <w:t>, deverá entregar à Empresa em que efetivamente trabalhar todo e qualquer material confidencial de propriedade desta, inclusive not</w:t>
      </w:r>
      <w:r>
        <w:t xml:space="preserve">as pessoais envolvendo matéria sigilosa relacionada com a própria </w:t>
      </w:r>
      <w:r>
        <w:rPr>
          <w:b/>
        </w:rPr>
        <w:t>CEMIG</w:t>
      </w:r>
      <w:r>
        <w:t xml:space="preserve">, </w:t>
      </w:r>
      <w:r>
        <w:rPr>
          <w:b/>
        </w:rPr>
        <w:t xml:space="preserve">CEMIG D </w:t>
      </w:r>
      <w:r>
        <w:t xml:space="preserve">e </w:t>
      </w:r>
      <w:r>
        <w:rPr>
          <w:b/>
        </w:rPr>
        <w:t>CEMIG GT</w:t>
      </w:r>
      <w:r>
        <w:t>, registro de documentos de qualquer natureza que tenham sido usados, criados ou estado sob seu</w:t>
      </w:r>
      <w:r>
        <w:rPr>
          <w:spacing w:val="-5"/>
        </w:rPr>
        <w:t xml:space="preserve"> </w:t>
      </w:r>
      <w:r>
        <w:t>controle.</w:t>
      </w:r>
    </w:p>
    <w:p w:rsidR="00F60171" w:rsidRDefault="00F60171">
      <w:pPr>
        <w:pStyle w:val="Corpodetexto"/>
        <w:spacing w:before="1"/>
      </w:pPr>
    </w:p>
    <w:p w:rsidR="00F60171" w:rsidRDefault="00454BE0">
      <w:pPr>
        <w:spacing w:before="1"/>
        <w:ind w:left="118" w:right="105"/>
        <w:jc w:val="both"/>
        <w:rPr>
          <w:sz w:val="23"/>
        </w:rPr>
      </w:pPr>
      <w:r>
        <w:rPr>
          <w:b/>
          <w:sz w:val="23"/>
        </w:rPr>
        <w:t xml:space="preserve">SEXTA – </w:t>
      </w:r>
      <w:r>
        <w:rPr>
          <w:sz w:val="23"/>
        </w:rPr>
        <w:t xml:space="preserve">O </w:t>
      </w:r>
      <w:r>
        <w:rPr>
          <w:b/>
          <w:sz w:val="23"/>
        </w:rPr>
        <w:t xml:space="preserve">RESPONSÁVEL </w:t>
      </w:r>
      <w:r>
        <w:rPr>
          <w:sz w:val="23"/>
        </w:rPr>
        <w:t xml:space="preserve">compromete-se, ainda, perante a </w:t>
      </w:r>
      <w:r>
        <w:rPr>
          <w:b/>
          <w:sz w:val="23"/>
        </w:rPr>
        <w:t xml:space="preserve">CEMIG, CEMIG D </w:t>
      </w:r>
      <w:r>
        <w:rPr>
          <w:sz w:val="23"/>
        </w:rPr>
        <w:t xml:space="preserve">ou </w:t>
      </w:r>
      <w:r>
        <w:rPr>
          <w:b/>
          <w:sz w:val="23"/>
        </w:rPr>
        <w:t xml:space="preserve">CEMIG GT </w:t>
      </w:r>
      <w:r>
        <w:rPr>
          <w:sz w:val="23"/>
        </w:rPr>
        <w:t xml:space="preserve">a informar sobre eventual violação das regras de sigilo da empresa por parte de terceiros. O </w:t>
      </w:r>
      <w:r>
        <w:rPr>
          <w:b/>
          <w:sz w:val="23"/>
        </w:rPr>
        <w:t xml:space="preserve">RESPONSÁVEL, </w:t>
      </w:r>
      <w:r>
        <w:rPr>
          <w:sz w:val="23"/>
        </w:rPr>
        <w:t>no entanto</w:t>
      </w:r>
      <w:r>
        <w:rPr>
          <w:b/>
          <w:sz w:val="23"/>
        </w:rPr>
        <w:t xml:space="preserve">, </w:t>
      </w:r>
      <w:r>
        <w:rPr>
          <w:sz w:val="23"/>
        </w:rPr>
        <w:t xml:space="preserve">obriga-se a informar à </w:t>
      </w:r>
      <w:r>
        <w:rPr>
          <w:b/>
          <w:sz w:val="23"/>
        </w:rPr>
        <w:t>CEMIG</w:t>
      </w:r>
      <w:r>
        <w:rPr>
          <w:sz w:val="23"/>
        </w:rPr>
        <w:t xml:space="preserve">, </w:t>
      </w:r>
      <w:r>
        <w:rPr>
          <w:b/>
          <w:sz w:val="23"/>
        </w:rPr>
        <w:t xml:space="preserve">CEMIG D </w:t>
      </w:r>
      <w:r>
        <w:rPr>
          <w:sz w:val="23"/>
        </w:rPr>
        <w:t xml:space="preserve">ou </w:t>
      </w:r>
      <w:r>
        <w:rPr>
          <w:b/>
          <w:sz w:val="23"/>
        </w:rPr>
        <w:t>CEMIG GT</w:t>
      </w:r>
      <w:r>
        <w:rPr>
          <w:sz w:val="23"/>
        </w:rPr>
        <w:t>,</w:t>
      </w:r>
    </w:p>
    <w:p w:rsidR="00F60171" w:rsidRDefault="00F60171">
      <w:pPr>
        <w:jc w:val="both"/>
        <w:rPr>
          <w:sz w:val="23"/>
        </w:rPr>
        <w:sectPr w:rsidR="00F601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1060" w:right="740" w:bottom="840" w:left="1300" w:header="720" w:footer="643" w:gutter="0"/>
          <w:cols w:space="720"/>
        </w:sectPr>
      </w:pPr>
    </w:p>
    <w:p w:rsidR="00F60171" w:rsidRDefault="00454BE0">
      <w:pPr>
        <w:pStyle w:val="Corpodetexto"/>
        <w:spacing w:before="70" w:line="242" w:lineRule="auto"/>
        <w:ind w:left="118" w:right="107"/>
        <w:jc w:val="both"/>
      </w:pPr>
      <w:r>
        <w:lastRenderedPageBreak/>
        <w:t>conforme a sua lotação, quando este culposamente praticar algum ato que implique a violação do sigilo de informações confidenciais da Empresa em que prestar os seus</w:t>
      </w:r>
      <w:r>
        <w:rPr>
          <w:spacing w:val="-23"/>
        </w:rPr>
        <w:t xml:space="preserve"> </w:t>
      </w:r>
      <w:r>
        <w:t>serviços.</w:t>
      </w:r>
    </w:p>
    <w:p w:rsidR="00F60171" w:rsidRDefault="00F60171">
      <w:pPr>
        <w:pStyle w:val="Corpodetexto"/>
        <w:spacing w:before="5"/>
        <w:rPr>
          <w:sz w:val="22"/>
        </w:rPr>
      </w:pPr>
    </w:p>
    <w:p w:rsidR="00F60171" w:rsidRDefault="00454BE0">
      <w:pPr>
        <w:pStyle w:val="Corpodetexto"/>
        <w:ind w:left="118" w:right="106"/>
        <w:jc w:val="both"/>
      </w:pPr>
      <w:r>
        <w:rPr>
          <w:b/>
        </w:rPr>
        <w:t xml:space="preserve">SÉTIMA </w:t>
      </w:r>
      <w:r>
        <w:t xml:space="preserve">– O não cumprimento de quaisquer das cláusulas deste Termo poderá implicar na responsabilidade trabalhista, civil e criminal dos que estiverem envolvidos na violação de segredo da </w:t>
      </w:r>
      <w:r>
        <w:rPr>
          <w:b/>
        </w:rPr>
        <w:t>CEMIG</w:t>
      </w:r>
      <w:r>
        <w:t xml:space="preserve">, </w:t>
      </w:r>
      <w:r>
        <w:rPr>
          <w:b/>
        </w:rPr>
        <w:t xml:space="preserve">CEMIG D </w:t>
      </w:r>
      <w:r>
        <w:t xml:space="preserve">e/ou </w:t>
      </w:r>
      <w:r>
        <w:rPr>
          <w:b/>
        </w:rPr>
        <w:t>CEMIG GT</w:t>
      </w:r>
      <w:r>
        <w:t>, bem como na aplicação das sanções cabíveis, se</w:t>
      </w:r>
      <w:r>
        <w:t>m prejuízo da reparação dos danos sofridos pelas</w:t>
      </w:r>
      <w:r>
        <w:rPr>
          <w:spacing w:val="-2"/>
        </w:rPr>
        <w:t xml:space="preserve"> </w:t>
      </w:r>
      <w:r>
        <w:t>Empresas.</w:t>
      </w:r>
    </w:p>
    <w:p w:rsidR="00F60171" w:rsidRDefault="00F60171">
      <w:pPr>
        <w:pStyle w:val="Corpodetexto"/>
      </w:pPr>
    </w:p>
    <w:p w:rsidR="00F60171" w:rsidRDefault="00454BE0">
      <w:pPr>
        <w:pStyle w:val="Corpodetexto"/>
        <w:ind w:left="118" w:right="107"/>
        <w:jc w:val="both"/>
      </w:pPr>
      <w:r>
        <w:rPr>
          <w:b/>
        </w:rPr>
        <w:t xml:space="preserve">OITAVA </w:t>
      </w:r>
      <w:r>
        <w:t xml:space="preserve">– As obrigações a que alude este instrumento perdurarão até 2 (dois) anos da cessação de vínculo entre o </w:t>
      </w:r>
      <w:r>
        <w:rPr>
          <w:b/>
        </w:rPr>
        <w:t xml:space="preserve">RESPONSÁVEL </w:t>
      </w:r>
      <w:r>
        <w:t>e a Empresa em que efetivamente trabalhar (</w:t>
      </w:r>
      <w:r>
        <w:rPr>
          <w:b/>
        </w:rPr>
        <w:t xml:space="preserve">CEMIG, CEMIG D </w:t>
      </w:r>
      <w:r>
        <w:t xml:space="preserve">ou </w:t>
      </w:r>
      <w:r>
        <w:rPr>
          <w:b/>
        </w:rPr>
        <w:t>CEMIG GT</w:t>
      </w:r>
      <w:r>
        <w:t>) e</w:t>
      </w:r>
      <w:r>
        <w:t xml:space="preserve"> abrangem, além das informações de que o </w:t>
      </w:r>
      <w:r>
        <w:rPr>
          <w:b/>
        </w:rPr>
        <w:t xml:space="preserve">RESPONSÁVEL </w:t>
      </w:r>
      <w:r>
        <w:t>venha a tomar conhecimento, aquelas que já possui na presente data.</w:t>
      </w:r>
    </w:p>
    <w:p w:rsidR="00F60171" w:rsidRDefault="00F60171">
      <w:pPr>
        <w:pStyle w:val="Corpodetexto"/>
        <w:rPr>
          <w:sz w:val="26"/>
        </w:rPr>
      </w:pPr>
    </w:p>
    <w:p w:rsidR="00F60171" w:rsidRDefault="00F60171">
      <w:pPr>
        <w:pStyle w:val="Corpodetexto"/>
        <w:rPr>
          <w:sz w:val="26"/>
        </w:rPr>
      </w:pPr>
    </w:p>
    <w:p w:rsidR="00F60171" w:rsidRDefault="00F60171">
      <w:pPr>
        <w:pStyle w:val="Corpodetexto"/>
        <w:rPr>
          <w:sz w:val="26"/>
        </w:rPr>
      </w:pPr>
    </w:p>
    <w:p w:rsidR="00F60171" w:rsidRDefault="00F60171">
      <w:pPr>
        <w:pStyle w:val="Corpodetexto"/>
        <w:spacing w:before="3"/>
        <w:rPr>
          <w:sz w:val="37"/>
        </w:rPr>
      </w:pPr>
    </w:p>
    <w:p w:rsidR="00F60171" w:rsidRDefault="00454BE0">
      <w:pPr>
        <w:pStyle w:val="Corpodetexto"/>
        <w:tabs>
          <w:tab w:val="left" w:pos="2527"/>
          <w:tab w:val="left" w:pos="4958"/>
          <w:tab w:val="left" w:pos="6687"/>
        </w:tabs>
        <w:ind w:left="65"/>
        <w:jc w:val="center"/>
      </w:pPr>
      <w:r>
        <w:t>Belo</w:t>
      </w:r>
      <w:r>
        <w:rPr>
          <w:spacing w:val="-3"/>
        </w:rPr>
        <w:t xml:space="preserve"> </w:t>
      </w:r>
      <w:r>
        <w:t>Horizonte,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F60171">
      <w:pPr>
        <w:pStyle w:val="Corpodetexto"/>
        <w:rPr>
          <w:sz w:val="20"/>
        </w:rPr>
      </w:pPr>
    </w:p>
    <w:p w:rsidR="00F60171" w:rsidRDefault="00454BE0">
      <w:pPr>
        <w:pStyle w:val="Corpodetexto"/>
        <w:spacing w:before="11"/>
        <w:rPr>
          <w:sz w:val="15"/>
        </w:rPr>
      </w:pPr>
      <w:r>
        <w:pict>
          <v:shape id="_x0000_s1026" style="position:absolute;margin-left:190.35pt;margin-top:11.55pt;width:243pt;height:.1pt;z-index:-251654144;mso-wrap-distance-left:0;mso-wrap-distance-right:0;mso-position-horizontal-relative:page" coordorigin="3807,231" coordsize="4860,0" path="m3807,231r4860,e" filled="f" strokeweight=".25603mm">
            <v:path arrowok="t"/>
            <w10:wrap type="topAndBottom" anchorx="page"/>
          </v:shape>
        </w:pict>
      </w:r>
    </w:p>
    <w:p w:rsidR="00F60171" w:rsidRDefault="00454BE0">
      <w:pPr>
        <w:pStyle w:val="Corpodetexto"/>
        <w:spacing w:line="238" w:lineRule="exact"/>
        <w:ind w:left="4274"/>
      </w:pPr>
      <w:r>
        <w:t>Responsável</w:t>
      </w:r>
    </w:p>
    <w:p w:rsidR="00F60171" w:rsidRDefault="00F60171">
      <w:pPr>
        <w:pStyle w:val="Corpodetexto"/>
        <w:spacing w:before="1"/>
      </w:pPr>
    </w:p>
    <w:p w:rsidR="00F60171" w:rsidRDefault="00454BE0">
      <w:pPr>
        <w:pStyle w:val="Corpodetexto"/>
        <w:spacing w:line="480" w:lineRule="auto"/>
        <w:ind w:left="4276" w:right="5050"/>
      </w:pPr>
      <w:r>
        <w:t>RG: CPF:</w:t>
      </w:r>
    </w:p>
    <w:sectPr w:rsidR="00F60171">
      <w:pgSz w:w="11910" w:h="16850"/>
      <w:pgMar w:top="1060" w:right="740" w:bottom="840" w:left="130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4BE0">
      <w:r>
        <w:separator/>
      </w:r>
    </w:p>
  </w:endnote>
  <w:endnote w:type="continuationSeparator" w:id="0">
    <w:p w:rsidR="00000000" w:rsidRDefault="0045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1A" w:rsidRDefault="00E41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71" w:rsidRDefault="00454BE0">
    <w:pPr>
      <w:pStyle w:val="Corpodetexto"/>
      <w:spacing w:line="14" w:lineRule="auto"/>
      <w:rPr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pt;margin-top:798.9pt;width:124.8pt;height:14.1pt;z-index:-251757568;mso-position-horizontal-relative:page;mso-position-vertical-relative:page" filled="f" stroked="f">
          <v:textbox style="mso-next-textbox:#_x0000_s2049" inset="0,0,0,0">
            <w:txbxContent>
              <w:p w:rsidR="00F60171" w:rsidRPr="00E41A1A" w:rsidRDefault="00E41A1A">
                <w:pPr>
                  <w:spacing w:before="16"/>
                  <w:ind w:left="20"/>
                  <w:rPr>
                    <w:rFonts w:asciiTheme="minorHAnsi" w:hAnsiTheme="minorHAnsi"/>
                    <w:sz w:val="20"/>
                    <w:szCs w:val="20"/>
                    <w:lang w:val="pt-BR"/>
                  </w:rPr>
                </w:pPr>
                <w:r w:rsidRPr="00E41A1A">
                  <w:rPr>
                    <w:rFonts w:asciiTheme="minorHAnsi" w:hAnsiTheme="minorHAnsi"/>
                    <w:sz w:val="20"/>
                    <w:szCs w:val="20"/>
                    <w:lang w:val="pt-BR"/>
                  </w:rPr>
                  <w:t>Doc. versão julho 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1A" w:rsidRDefault="00E41A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4BE0">
      <w:r>
        <w:separator/>
      </w:r>
    </w:p>
  </w:footnote>
  <w:footnote w:type="continuationSeparator" w:id="0">
    <w:p w:rsidR="00000000" w:rsidRDefault="0045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1A" w:rsidRDefault="00E41A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1A" w:rsidRDefault="00E41A1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1A" w:rsidRDefault="00E41A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60171"/>
    <w:rsid w:val="00357FA7"/>
    <w:rsid w:val="00454BE0"/>
    <w:rsid w:val="00503ABF"/>
    <w:rsid w:val="00E41A1A"/>
    <w:rsid w:val="00F6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AD74E6-5A35-46F5-A221-D7F5BBA1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3A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AB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3A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AB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Confidencialidade das Informações</vt:lpstr>
    </vt:vector>
  </TitlesOfParts>
  <Company>CEMIG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Confidencialidade das Informações</dc:title>
  <dc:creator>c039713</dc:creator>
  <cp:lastModifiedBy>Jose Geraldo de Paiva Pinto</cp:lastModifiedBy>
  <cp:revision>2</cp:revision>
  <dcterms:created xsi:type="dcterms:W3CDTF">2021-07-16T18:59:00Z</dcterms:created>
  <dcterms:modified xsi:type="dcterms:W3CDTF">2021-07-16T19:14:00Z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